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General Information About FFA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http://norfolkchapterffa.weebly.com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What is FFA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FFA is the largest student run organization world wide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Created in 1928 as the Future Farmers of America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Changed to the National FFA Organization in 1988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all cows and plows anymore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 half a million members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Official Dress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Girls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skirt or pants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White collared blouse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Official FFA blue scarf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dress shoes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closed toe and heel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tights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FFA jacket zipped to top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Boys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slacks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White collared shirt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FFA necktie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dress shoes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socks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FFA jacket zipped to the top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How to Get Involved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before="16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Listen to morning announcements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before="6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best way to know when events are coming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before="16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Come to State Convention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before="16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 your SAE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before="16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a CDE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before="16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Come to the Freshmen Workshop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before="6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February 26th 2016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before="6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 leadership abilities and learn more about the chapter</w:t>
      </w:r>
    </w:p>
    <w:sectPr>
      <w:headerReference r:id="rId6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32"/>
        <w:szCs w:val="3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32"/>
        <w:szCs w:val="32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32"/>
        <w:szCs w:val="32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32"/>
        <w:szCs w:val="3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f96a1b"/>
        <w:sz w:val="28"/>
        <w:szCs w:val="28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orfolkchapterffa.weebly.com/" TargetMode="External"/><Relationship Id="rId6" Type="http://schemas.openxmlformats.org/officeDocument/2006/relationships/header" Target="header1.xml"/></Relationships>
</file>